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Verdana" w:cs="Verdana" w:eastAsia="Verdana" w:hAnsi="Verdana"/>
          <w:b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2">
      <w:pPr>
        <w:spacing w:line="240"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Señoras y Señores Todos. Tengan ustedes muy buenas tardes. </w:t>
      </w:r>
    </w:p>
    <w:p w:rsidR="00000000" w:rsidDel="00000000" w:rsidP="00000000" w:rsidRDefault="00000000" w:rsidRPr="00000000" w14:paraId="00000003">
      <w:pPr>
        <w:spacing w:line="240"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Quisiera hacer propios los vocativos expuestos por nuestra anfitriona, no sin antes reparar en el tremendo orgullo que es para nuestra región contar con la presencia de nuestras autoridades nacionales, regionales y comunales, con quienes hoy compartimos bajo este mismo techo, una ceremonia donde nos encontramos como habitantes de nuestra región de Coquimbo. Personas jóvenes, personas mayores y con discapacidad. Trabajadores y Trabajadoras, dirigentes sindicales y de asociaciones de funcionarios públicos. Personas Pertenecientes a distintas organizaciones, grupos, intereses, creencias e ideales. Hombres, mujeres y diversidades sexuales. Migrantes, pueblos originarios. De nuestras ciudades, pueblos, localidades y sectores rurales. </w:t>
      </w:r>
    </w:p>
    <w:p w:rsidR="00000000" w:rsidDel="00000000" w:rsidP="00000000" w:rsidRDefault="00000000" w:rsidRPr="00000000" w14:paraId="00000004">
      <w:pPr>
        <w:spacing w:line="24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Personas que podemos pensar distinto, pero que en el marco del respeto nos escuchamos, nos entendemos, y con eso…. avanzamos. </w:t>
      </w:r>
    </w:p>
    <w:p w:rsidR="00000000" w:rsidDel="00000000" w:rsidP="00000000" w:rsidRDefault="00000000" w:rsidRPr="00000000" w14:paraId="00000005">
      <w:pPr>
        <w:spacing w:line="24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El Gobierno del Presidente Gabriel Boric Font marca el inicio de una región que busca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 asumir este Gobierno en marzo de 2022, la Región de Coquimbo nos presentó una serie de desafíos que abordar para avanzar hacia el bienestar de todas y todos. Una región con una población censada en 2017 de más de 757.000 habitantes, con 82% de población urbana y 18% rural. Por el contrario, el territorio de nuestra región es en un 80% rural.  Una región donde el Déficit Habitacional era de al menos 28 mil 500 viviendas, y se encontraba en aumento. Una región declarada como Zona de Catástrofe por Escasez Hídrica, cumpliendo esta categoría desde el año 2012 de manera continuada, debido a la extensa sequía que afecta a todo nuestro territorio. Una región con el mayor déficit de camas hospitalarias en nuestro país. Una región que en términos de seguridad, alrededor de un 50% de la flota de vehículos de Carabineros no se encontraba operativa, dificultando las labores preventivas y de persecución del delito, principalmente en los sectores alejados de los centros urbanos. Esto sumado a un aumento de los delitos violentos post pandemia, con una mayor presencia de armas de fuego y homicidios con la segunda mayor alza después de la ocurrida el año 2017, nos plantean la responsabilidad de asumir medidas que nos permitan construir un mejor futuro, sin descuidar las urgencias del presente.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Durante las primeras semanas de nuestro Gobierno realizamos un despliegue territorial en la región con los tres Delegados Presidenciales y 19 Seremis recogiendo las inquietudes, problemáticas y sugerencias de las y los habitantes de los territorios, y desarrollamos un diagnóstico para dirigir nuestros esfuerzos y llevar el programa de Gobierno del Presidente Gabriel Boric Font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De esta manera, direccionamos y coordinamos nuestras tareas tanto en las Delegaciones Presidenciales como en las distintas SEREMI, para cumplir con los ejes de este Gobierno. Y es que si de derechos y seguridad se trata, el compromiso de nuestro Presidente y de todos quienes formamos parte de su equipo de trabajo asumimos con todas nuestras fuerzas el avanzar en SEGURIDAD PÚBLICA, SEGURIDAD ECONOMICA y SEGURIDAD SOCIAL.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highlight w:val="yellow"/>
          <w:u w:val="none"/>
          <w:vertAlign w:val="baseline"/>
        </w:rPr>
      </w:pPr>
      <w:r w:rsidDel="00000000" w:rsidR="00000000" w:rsidRPr="00000000">
        <w:rPr>
          <w:rFonts w:ascii="Verdana" w:cs="Verdana" w:eastAsia="Verdana" w:hAnsi="Verdana"/>
          <w:b w:val="1"/>
          <w:i w:val="0"/>
          <w:smallCaps w:val="0"/>
          <w:strike w:val="0"/>
          <w:color w:val="000000"/>
          <w:sz w:val="24"/>
          <w:szCs w:val="24"/>
          <w:highlight w:val="yellow"/>
          <w:u w:val="none"/>
          <w:vertAlign w:val="baseline"/>
          <w:rtl w:val="0"/>
        </w:rPr>
        <w:t xml:space="preserve">VIDEO Seguridad Pública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Consejo y Plan de Seguridad Pública</w:t>
      </w:r>
    </w:p>
    <w:p w:rsidR="00000000" w:rsidDel="00000000" w:rsidP="00000000" w:rsidRDefault="00000000" w:rsidRPr="00000000" w14:paraId="00000012">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Una de las demandas más sensibles de la ciudadanía se relaciona a la Seguridad Pública y la sensación de inseguridad. Es por esto que este Gobierno ha invertido especialmente en fortalecer a las instituciones que operan en esta materia y en robustecer las políticas públicas que nos entregan el marco de acción. En la agenda regional ha tenido fuerte relevancia este componente, donde una de las primeras medidas adoptadas en 2022 fue la constitución del </w:t>
      </w:r>
      <w:r w:rsidDel="00000000" w:rsidR="00000000" w:rsidRPr="00000000">
        <w:rPr>
          <w:rFonts w:ascii="Verdana" w:cs="Verdana" w:eastAsia="Verdana" w:hAnsi="Verdana"/>
          <w:b w:val="1"/>
          <w:sz w:val="24"/>
          <w:szCs w:val="24"/>
          <w:u w:val="single"/>
          <w:rtl w:val="0"/>
        </w:rPr>
        <w:t xml:space="preserve">Consejo Regional de Seguridad Pública</w:t>
      </w:r>
      <w:r w:rsidDel="00000000" w:rsidR="00000000" w:rsidRPr="00000000">
        <w:rPr>
          <w:rFonts w:ascii="Verdana" w:cs="Verdana" w:eastAsia="Verdana" w:hAnsi="Verdana"/>
          <w:sz w:val="24"/>
          <w:szCs w:val="24"/>
          <w:rtl w:val="0"/>
        </w:rPr>
        <w:t xml:space="preserve">, marcando un hito importante en la planificación y coordinación de todas las instituciones relativas a la prevención y respuesta en seguridad. Este consejo cuenta con la participación de distintos servicios públicos como Aduanas, Servicio de Impuestos Internos, Fiscalía, Carabineros, Policía de Investigaciones, Alcaldes de los quince municipios y representantes de dicho Consejo y de la sociedad civil.</w:t>
      </w:r>
    </w:p>
    <w:p w:rsidR="00000000" w:rsidDel="00000000" w:rsidP="00000000" w:rsidRDefault="00000000" w:rsidRPr="00000000" w14:paraId="00000013">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Desde esta instancia se elaboró el </w:t>
      </w:r>
      <w:r w:rsidDel="00000000" w:rsidR="00000000" w:rsidRPr="00000000">
        <w:rPr>
          <w:rFonts w:ascii="Verdana" w:cs="Verdana" w:eastAsia="Verdana" w:hAnsi="Verdana"/>
          <w:b w:val="1"/>
          <w:sz w:val="24"/>
          <w:szCs w:val="24"/>
          <w:rtl w:val="0"/>
        </w:rPr>
        <w:t xml:space="preserve">Plan Regional de Seguridad Pública</w:t>
      </w:r>
      <w:r w:rsidDel="00000000" w:rsidR="00000000" w:rsidRPr="00000000">
        <w:rPr>
          <w:rFonts w:ascii="Verdana" w:cs="Verdana" w:eastAsia="Verdana" w:hAnsi="Verdana"/>
          <w:sz w:val="24"/>
          <w:szCs w:val="24"/>
          <w:rtl w:val="0"/>
        </w:rPr>
        <w:t xml:space="preserve">, donde se estableció como prioridad a abordar los delitos de infracción a la Ley de drogas, robo en lugar habitado y violencia intrafamiliar; ebriedad y consumo de alcohol en la vía pública y comercio ilícito. Se realizaron </w:t>
      </w:r>
      <w:r w:rsidDel="00000000" w:rsidR="00000000" w:rsidRPr="00000000">
        <w:rPr>
          <w:rFonts w:ascii="Verdana" w:cs="Verdana" w:eastAsia="Verdana" w:hAnsi="Verdana"/>
          <w:b w:val="1"/>
          <w:sz w:val="24"/>
          <w:szCs w:val="24"/>
          <w:rtl w:val="0"/>
        </w:rPr>
        <w:t xml:space="preserve">58 compromisos por parte de las 21 instituciones</w:t>
      </w:r>
      <w:r w:rsidDel="00000000" w:rsidR="00000000" w:rsidRPr="00000000">
        <w:rPr>
          <w:rFonts w:ascii="Verdana" w:cs="Verdana" w:eastAsia="Verdana" w:hAnsi="Verdana"/>
          <w:sz w:val="24"/>
          <w:szCs w:val="24"/>
          <w:rtl w:val="0"/>
        </w:rPr>
        <w:t xml:space="preserve"> que componen el Consejo de Seguridad Pública, que, a la fecha, </w:t>
      </w:r>
      <w:r w:rsidDel="00000000" w:rsidR="00000000" w:rsidRPr="00000000">
        <w:rPr>
          <w:rFonts w:ascii="Verdana" w:cs="Verdana" w:eastAsia="Verdana" w:hAnsi="Verdana"/>
          <w:b w:val="1"/>
          <w:sz w:val="24"/>
          <w:szCs w:val="24"/>
          <w:rtl w:val="0"/>
        </w:rPr>
        <w:t xml:space="preserve">presentan un 88,57% de cumplimiento, siendo la región que presenta el índice más alto</w:t>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14">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marzo de 2022, </w:t>
      </w:r>
      <w:r w:rsidDel="00000000" w:rsidR="00000000" w:rsidRPr="00000000">
        <w:rPr>
          <w:rFonts w:ascii="Verdana" w:cs="Verdana" w:eastAsia="Verdana" w:hAnsi="Verdana"/>
          <w:b w:val="1"/>
          <w:sz w:val="24"/>
          <w:szCs w:val="24"/>
          <w:rtl w:val="0"/>
        </w:rPr>
        <w:t xml:space="preserve">sólo cinco comunas tenían sus Planes Comunales de Seguridad Pública vigentes</w:t>
      </w:r>
      <w:r w:rsidDel="00000000" w:rsidR="00000000" w:rsidRPr="00000000">
        <w:rPr>
          <w:rFonts w:ascii="Verdana" w:cs="Verdana" w:eastAsia="Verdana" w:hAnsi="Verdana"/>
          <w:sz w:val="24"/>
          <w:szCs w:val="24"/>
          <w:rtl w:val="0"/>
        </w:rPr>
        <w:t xml:space="preserve">. Estos instrumentos son fundamentales para la coordinación entre las instituciones en materias de Seguridad Pública. Hoy contamos con los </w:t>
      </w:r>
      <w:r w:rsidDel="00000000" w:rsidR="00000000" w:rsidRPr="00000000">
        <w:rPr>
          <w:rFonts w:ascii="Verdana" w:cs="Verdana" w:eastAsia="Verdana" w:hAnsi="Verdana"/>
          <w:b w:val="1"/>
          <w:sz w:val="24"/>
          <w:szCs w:val="24"/>
          <w:rtl w:val="0"/>
        </w:rPr>
        <w:t xml:space="preserve">15 Planes Comunales aprobados por sus respectivos Consejos Municipales</w:t>
      </w:r>
      <w:r w:rsidDel="00000000" w:rsidR="00000000" w:rsidRPr="00000000">
        <w:rPr>
          <w:rFonts w:ascii="Verdana" w:cs="Verdana" w:eastAsia="Verdana" w:hAnsi="Verdana"/>
          <w:sz w:val="24"/>
          <w:szCs w:val="24"/>
          <w:rtl w:val="0"/>
        </w:rPr>
        <w:t xml:space="preserve"> y actualizados a la nueva metodología de la Subsecretaría de la Prevención del Delito, en todas las comunas de nuestra region. Aquí, quiero agradecer el trabajo y compromiso de los alcaldes y alcaldesa con la seguridad de sus vecinos y vecinas. Sumarse al trabajo de seguridad es un acto valiente, y en la región de Coquimbo, nuestros alcaldes, han dado un paso adelante.</w:t>
      </w:r>
      <w:r w:rsidDel="00000000" w:rsidR="00000000" w:rsidRPr="00000000">
        <w:rPr>
          <w:rFonts w:ascii="Verdana" w:cs="Verdana" w:eastAsia="Verdana" w:hAnsi="Verdana"/>
          <w:b w:val="1"/>
          <w:i w:val="1"/>
          <w:sz w:val="24"/>
          <w:szCs w:val="24"/>
          <w:highlight w:val="yellow"/>
          <w:rtl w:val="0"/>
        </w:rPr>
        <w:t xml:space="preserve"> </w:t>
      </w:r>
      <w:r w:rsidDel="00000000" w:rsidR="00000000" w:rsidRPr="00000000">
        <w:rPr>
          <w:rtl w:val="0"/>
        </w:rPr>
      </w:r>
    </w:p>
    <w:p w:rsidR="00000000" w:rsidDel="00000000" w:rsidP="00000000" w:rsidRDefault="00000000" w:rsidRPr="00000000" w14:paraId="00000015">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Consejo de Crimen Organizado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Es muy importante separar lo que corresponde al delito común, respecto al actuar organizado de bandas criminales operan en nuestra región. Más aún, cuando producto del cierre de fronteras por Pandemia y el aumento internacional del Crimen Organizado se ha exigido mucho más a nuestras policías, y ellas han respondido.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La labor de carabineros y Policia de Investigaciones ha logrado decomisar más de 13 toneladas de cannabis procesada, :__: de plantas y más de 330 armas.  Aquí detenerme para reconocer el trabajo diario de las y los funcionarios que lideran el General de Carabineros Juan Muñoz y Prefecto Inspector Jorge Carrasco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Porque aquí no estamos hablando del consumo de cannabis como algo aislado, sino que estamos haciendo foco en el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LUCRATIVO MERCADO DEL NARCOTRAFICO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Que en nuestra región se manifiesta a través de grandes plantaciones custodiadas por personas armadas, fenómenos de quitadas de droga, ajustes de cuenta, delitos violentos y homicidios, para abastecer otras regiones del país, o terminar en el Microtráfico que tanto daño causa en nuestros barrios y poblaciones.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Sabemos que el actuar en solitario de Carabineros, PDI y Ministerio Público no son suficientes para combatir el Crimen Organizado. En la misma línea de la colaboración interinstitucional, se constituyó en noviembre de 2022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el Consejo Regional de Crimen Organizado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cuyo objetivo principal es desarrollar estrategias efectivas para </w:t>
      </w:r>
      <w:r w:rsidDel="00000000" w:rsidR="00000000" w:rsidRPr="00000000">
        <w:rPr>
          <w:rFonts w:ascii="Verdana" w:cs="Verdana" w:eastAsia="Verdana" w:hAnsi="Verdana"/>
          <w:b w:val="0"/>
          <w:i w:val="0"/>
          <w:smallCaps w:val="0"/>
          <w:strike w:val="0"/>
          <w:color w:val="000000"/>
          <w:sz w:val="24"/>
          <w:szCs w:val="24"/>
          <w:u w:val="single"/>
          <w:shd w:fill="auto" w:val="clear"/>
          <w:vertAlign w:val="baseline"/>
          <w:rtl w:val="0"/>
        </w:rPr>
        <w:t xml:space="preserve">prevenir, combatir y reducir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la incidencia de ciertos delitos mediante un plan de acción, siendo priorizados en nuestra región los delitos de narcotráfico, tráfico de armas y robo de vehículos como delito conexo.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 esta fecha, cada integrante del Consejo ya ha definido sus brechas para dar cumplimiento a lo que establece la Política Nacional contra Crimen Organizado, creada por primera vez en la historia de nuestro país, en ESTE GOBIERNO, y que incluye la inyección de recursos significativos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(CIFRA)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para dotar de las herramientas necesarias para esta importante labor en los territorios de la región de Coquimbo. Porque </w:t>
      </w:r>
      <w:r w:rsidDel="00000000" w:rsidR="00000000" w:rsidRPr="00000000">
        <w:rPr>
          <w:rFonts w:ascii="Verdana" w:cs="Verdana" w:eastAsia="Verdana" w:hAnsi="Verdana"/>
          <w:b w:val="1"/>
          <w:i w:val="0"/>
          <w:smallCaps w:val="0"/>
          <w:strike w:val="0"/>
          <w:color w:val="000000"/>
          <w:sz w:val="24"/>
          <w:szCs w:val="24"/>
          <w:u w:val="single"/>
          <w:shd w:fill="auto" w:val="clear"/>
          <w:vertAlign w:val="baseline"/>
          <w:rtl w:val="0"/>
        </w:rPr>
        <w:t xml:space="preserve">Eso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es apoyar y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ESO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es respaldar a nuestras policías en su labor.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Plan de Recuperación de Espacios Públicos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Un importante avance es la implementación del Plan de Recuperación de Espacios Públicos, impulsado desde la Delegación Presidencial Regional en coordinación con policías, municipios y Seremis y servicios públicos. Así, en agosto de 2022 se llevaron a cabo fiscalizaciones y desalojos de comerciantes ambulantes en el centro de la ciudad de La Serena. Paralelamente, trabajamos en conjunto a los sindicatos de comerciantes ambulantes desalojados para buscar alternativas de reubicación y establecer métodos de regularización de sus actividades mediante jornadas de capacitación con Sercotec y Servicio de Impuestos Internos. La experiencia se replicó a finales de 2022 en el centro de la ciudad de Coquimbo, y luego en marzo de 2023 en el Parque O Higgins de Coquimbo. El balance de Carabineros sobre el plan a febrero de 2023 objetivó una disminución en los delitos de mayor connotación social en los sectores recuperados de un 41 por ciento en el centro de La Serena y un 40,8 por ciento en el centro de Coquimbo.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Qué lecciones sacamos de esto? |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La importancia de la planificación previa al copamiento policial. El plan no parte con el copamiento.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Es clave que los ciudadanos ocupen, intervengan y den vida a esos espacios. En este sentido, el Ministerio de las Culturas, las Artes y el Patrimonio ha asumido este enfoque, desarrollando los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Patios Culturales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en febrero el Festival ARC, que se desarrolló en el sector centro de La Serena, contribuyendo a la reactivación del sector cultural luego de años difíciles para el rubro debido a la pandemia, dando espacios a 250 artistas de las distintas disciplinas de las tres provincias de la región con 50 actividades que contaron con más de diez mil asistentes.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 esto se suman los, el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programa “Somos Barrio”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de la Subsecretaría de Prevención del Delito, que durante el año pasado transfirió 130 millones de pesos para la ejecución del plan en los barrios de El Romeral y Guayacán.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El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programa “Recupera tu Barrio Zona 0” de Sercotec</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que entrega un subsidio de hasta 70 millones de pesos, destinado a mejoras a los negocios , infraestructura y acciones para la seguridad: tales como cámaras, iluminación, planes de gestión y otros. En septiembre de 2022 adjudicó un total de 312 millones 500 mil pesos para barrios comerciales en La Serena y Coquimbo, además del Barrio Nueva Caupolicán en Los Vilos; y Barrio Comercio en Combarbalá. </w:t>
      </w:r>
    </w:p>
    <w:p w:rsidR="00000000" w:rsidDel="00000000" w:rsidP="00000000" w:rsidRDefault="00000000" w:rsidRPr="00000000" w14:paraId="0000002B">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Más Recursos a Policías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Bajo este mandato, la Coordinación Regional de Seguridad Pública de la Subsecretaría de Prevención del Delito cuenta con un sistema de vigilancia con vehículos aéreos no tripulados que durante 2022 realizó tres mil 329 horas de vuelo de drones en doce comunas en la región, significando un aumento en la cobertura de vigilancia a las comunas respecto al periodo anterior. En las labores investigativas, este sistema permite optimizar el trabajo de Carabineros y de la Policía de Investigaciones, además de poder realizar vigilancia en lugares de difícil acceso y eventos masivos. Esto es un financiamiento conjunto con el gobierno Regional, y esperamos que podamos seguir trabajando juntos y juntas para darle continuidad a este programa, que vence el mes de agosto.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 15 de marzo del 2022, en la región un 51,4% de los vehículos no se encontraban en condiciones operativas. Durante este período, han ingresado al parque vehicular 48 unidades financiadas con presupuesto institucional, correspondientes a 24 radiopatrullas, 16 furgones y 8 motocicletas todo terreno. Es compromiso Presidencial aumentar el presupuesto para la adquisición de más vehículos que permitan poner al día el 100% de la capacidad vehicular operativa de Carabineros.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Además, en mayo de 2022 se lanzó el convenio del Departamento OS14 de Carabineros, con el objetivo fortalecer el vínculo institucional entre las policías y los municipios, a fin de generar estrategias conjuntas y fomentar el trabajo coordinado y colaborativo con los equipos de seguridad ciudadana en materias preventivas de seguridad. Seis municipios de la Región de Coquimbo han implementado este convenio, correspondientes a Vicuña, La Serena, Coquimbo, Monte Patria, Illapel y Los Vilos. Y esperamos que pronto se sumen los demás.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Recursos a Municipios para Seguridad Pública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Apoyar económicamente a los municipios en materia de seguridad es un foco importante. Porque son los municipios quienes reciben de primera fuente los problemas de la comunidad. En septiembre de 2022 se presentó el Plan </w:t>
      </w:r>
      <w:r w:rsidDel="00000000" w:rsidR="00000000" w:rsidRPr="00000000">
        <w:rPr>
          <w:rFonts w:ascii="Verdana" w:cs="Verdana" w:eastAsia="Verdana" w:hAnsi="Verdana"/>
          <w:b w:val="0"/>
          <w:i w:val="0"/>
          <w:smallCaps w:val="0"/>
          <w:strike w:val="0"/>
          <w:color w:val="000000"/>
          <w:sz w:val="24"/>
          <w:szCs w:val="24"/>
          <w:u w:val="single"/>
          <w:shd w:fill="auto" w:val="clear"/>
          <w:vertAlign w:val="baseline"/>
          <w:rtl w:val="0"/>
        </w:rPr>
        <w:t xml:space="preserve">“Más Seguridad, Más Comunidad”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con el objetivo de generar una respuesta inmediata a las necesidades municipales. El Gobierno entregó un apoyo directo a los municipios para dar solución a problemas de seguridad ciudadana: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sistemas de cámaras de televigilancia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recuperación de espacios públicos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e iluminación peatonal</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En la Región de Coquimbo, se asignaron más de 1.600 millones de pesos, los que significan una inversión histórica en recursos para nuestra región. Y aquí, algo que es sello de nuestro gobierno. Ya no se concursa por estos fondos. No se concursa por seguridad. Porque cuando se hace de esa manera son los municipios más pequeños y con más necesidades los que suelen quedar fuera.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Es así como quiero destacar los avances en Camaras de Seguridad en Salamanca y Andacollo o cancha de pasto sintética en el Chiñe de Canela y la ruta peatonal e iluminación en sector la Conchina de Paihuano.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Además, en 2022 por la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Red Nacional de Seguridad Pública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 transfirieron 199 millones 500 mil pesos para proyectos de las comunas de Coquimbo, Ovalle, La Serena, Canela, Punitaqui y Río Hurtado. El programa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Calle Segura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destinó 60 millones de pesos que permitieron adquirir vehículos de patrullaje en las comunas de Combarbalá, Los Vilos y Monte Patria. Y el programa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Iniciativa de Tecnología e Innovación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destinó 40 millones de pesos a proyectos de fortalecimiento del patrullaje preventivo a los municipios de La Serena y Coquimbo.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Denuncia Seguro</w:t>
      </w:r>
    </w:p>
    <w:p w:rsidR="00000000" w:rsidDel="00000000" w:rsidP="00000000" w:rsidRDefault="00000000" w:rsidRPr="00000000" w14:paraId="00000046">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Antes de concluir con este eje, quisiera reparar en la importante de fomentar la denuncia ciudadana. En noviembre de 2022 modificamos el número telefónico del programa al *4242, que, al ser más corto que el anterior, es más sencillo de recordar, junto con esto una importante campaña de sensibilización con la Comunidad y las juntas de Vecinos. Esto es importante porque debemos disminuir la cifra oculta de la delincuencia. Porque así protegemos a las dirigentes, en su mayoría mujeres. Y porque según datos de la Policía de Investigaciones, un 30% de los casos investigados por la institución a nivel nacional fueron iniciados a través de reportes de la ciudadanía en Denuncia Seguro. </w:t>
      </w:r>
    </w:p>
    <w:p w:rsidR="00000000" w:rsidDel="00000000" w:rsidP="00000000" w:rsidRDefault="00000000" w:rsidRPr="00000000" w14:paraId="00000047">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 importante organizarse, conocerse entre vecinos, denunciar y trabajar en comunidad. Tal Como lo ha dicho muestro presidente en reiteradas ocasiones: “O nos salvamos juntos, o nos hundimos por separado”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highlight w:val="yellow"/>
          <w:u w:val="none"/>
          <w:vertAlign w:val="baseline"/>
        </w:rPr>
      </w:pPr>
      <w:r w:rsidDel="00000000" w:rsidR="00000000" w:rsidRPr="00000000">
        <w:rPr>
          <w:rFonts w:ascii="Verdana" w:cs="Verdana" w:eastAsia="Verdana" w:hAnsi="Verdana"/>
          <w:b w:val="1"/>
          <w:i w:val="0"/>
          <w:smallCaps w:val="0"/>
          <w:strike w:val="0"/>
          <w:color w:val="000000"/>
          <w:sz w:val="24"/>
          <w:szCs w:val="24"/>
          <w:highlight w:val="yellow"/>
          <w:u w:val="none"/>
          <w:vertAlign w:val="baseline"/>
          <w:rtl w:val="0"/>
        </w:rPr>
        <w:t xml:space="preserve">VIDEO Seguridad Económica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alza del costo de la vida y las dificultades para la gran mayoría de los Chilenos y chilenas para llegar a fin de mes fue abordadda por el Presidente acelerando transformaciones de fondo, de manera responsable y progresiva. Privilegiando el diálogo y buscando acuerdos. Es así como durante estos meses de gobierno podemos destacar: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Un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aumento al sueldo mínimo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beneficiando a más de 40.000 trabajadores y trabajadoras de la región de Coquimbo.</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La aprobación de la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Ley de las 40 horas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la que ya estaba siendo incorporada voluntariamente por empresas reconocidas con el Sello que acredita que cumplen los mas altos estándares laborales, además de esta importante rebaja en la jornada.</w:t>
      </w:r>
      <w:r w:rsidDel="00000000" w:rsidR="00000000" w:rsidRPr="00000000">
        <w:rPr>
          <w:rtl w:val="0"/>
        </w:rPr>
      </w:r>
    </w:p>
    <w:p w:rsidR="00000000" w:rsidDel="00000000" w:rsidP="00000000" w:rsidRDefault="00000000" w:rsidRPr="00000000" w14:paraId="0000004E">
      <w:pPr>
        <w:spacing w:line="240" w:lineRule="auto"/>
        <w:ind w:left="360" w:firstLine="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F">
      <w:pPr>
        <w:spacing w:line="240" w:lineRule="auto"/>
        <w:ind w:left="360" w:firstLine="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Plan de Recuperación Inclusiva Chile Apoya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El Plan de Recuperación Inclusiva Chile Apoya se lanzó en abril 2022, y contempla 25 medidas enfocadas en apoyar de manera directa a distintos grupos, entre ellos destacan.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El programa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“Chile Apoya a tu Comuna”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financió 23 proyectos a 10 comunas de nuestra región, con una inversión total de más de 2.100 millones de pesos.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w:t>
      </w:r>
      <w:r w:rsidDel="00000000" w:rsidR="00000000" w:rsidRPr="00000000">
        <w:rPr>
          <w:rFonts w:ascii="Verdana" w:cs="Verdana" w:eastAsia="Verdana" w:hAnsi="Verdana"/>
          <w:b w:val="1"/>
          <w:sz w:val="24"/>
          <w:szCs w:val="24"/>
          <w:rtl w:val="0"/>
        </w:rPr>
        <w:t xml:space="preserve">Bono Chile Apoya Invierno</w:t>
      </w:r>
      <w:r w:rsidDel="00000000" w:rsidR="00000000" w:rsidRPr="00000000">
        <w:rPr>
          <w:rFonts w:ascii="Verdana" w:cs="Verdana" w:eastAsia="Verdana" w:hAnsi="Verdana"/>
          <w:sz w:val="24"/>
          <w:szCs w:val="24"/>
          <w:rtl w:val="0"/>
        </w:rPr>
        <w:t xml:space="preserve"> consistente en un aporte estatal de 120 mil para que las familias y personas puedan enfrentar de mejor forma las alzas de la canasta básica, energía y calefacción. En la Región de Coquimbo se benefició a más de 200.000 personas, significando un aporte total de 33 mil 819 millones 720 mil pesos. </w:t>
      </w:r>
    </w:p>
    <w:p w:rsidR="00000000" w:rsidDel="00000000" w:rsidP="00000000" w:rsidRDefault="00000000" w:rsidRPr="00000000" w14:paraId="00000057">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8">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Medidas de Seguridad Económica</w:t>
      </w:r>
    </w:p>
    <w:p w:rsidR="00000000" w:rsidDel="00000000" w:rsidP="00000000" w:rsidRDefault="00000000" w:rsidRPr="00000000" w14:paraId="0000005A">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marzo de 2023 se promulgó la Ley de Medidas de Seguridad Económica impulsada por el Presidente Gabriel, cuyo objetivo es ir en apoyo de las familias vulnerables y de la clase media. Esta ley contiene tres medidas que se integran al paquete de Medidas Para Seguridad Económica del Gobierno. </w:t>
      </w:r>
    </w:p>
    <w:p w:rsidR="00000000" w:rsidDel="00000000" w:rsidP="00000000" w:rsidRDefault="00000000" w:rsidRPr="00000000" w14:paraId="0000005B">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C">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Una de ellas es el </w:t>
      </w:r>
      <w:r w:rsidDel="00000000" w:rsidR="00000000" w:rsidRPr="00000000">
        <w:rPr>
          <w:rFonts w:ascii="Verdana" w:cs="Verdana" w:eastAsia="Verdana" w:hAnsi="Verdana"/>
          <w:b w:val="1"/>
          <w:sz w:val="24"/>
          <w:szCs w:val="24"/>
          <w:rtl w:val="0"/>
        </w:rPr>
        <w:t xml:space="preserve">Bolsillo Electrónico Familiar</w:t>
      </w:r>
      <w:r w:rsidDel="00000000" w:rsidR="00000000" w:rsidRPr="00000000">
        <w:rPr>
          <w:rFonts w:ascii="Verdana" w:cs="Verdana" w:eastAsia="Verdana" w:hAnsi="Verdana"/>
          <w:sz w:val="24"/>
          <w:szCs w:val="24"/>
          <w:rtl w:val="0"/>
        </w:rPr>
        <w:t xml:space="preserve"> para ayudar a enfrentar el alza en el precio de los alimentos. Un total de 67 mil 68 hogares de la región de Coquimbo ya están recibiendo este apoyo. </w:t>
      </w:r>
    </w:p>
    <w:p w:rsidR="00000000" w:rsidDel="00000000" w:rsidP="00000000" w:rsidRDefault="00000000" w:rsidRPr="00000000" w14:paraId="0000005D">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w:t>
      </w:r>
      <w:r w:rsidDel="00000000" w:rsidR="00000000" w:rsidRPr="00000000">
        <w:rPr>
          <w:rFonts w:ascii="Verdana" w:cs="Verdana" w:eastAsia="Verdana" w:hAnsi="Verdana"/>
          <w:b w:val="1"/>
          <w:sz w:val="24"/>
          <w:szCs w:val="24"/>
          <w:rtl w:val="0"/>
        </w:rPr>
        <w:t xml:space="preserve"> Aporte Familiar Permanente (</w:t>
      </w:r>
      <w:r w:rsidDel="00000000" w:rsidR="00000000" w:rsidRPr="00000000">
        <w:rPr>
          <w:rFonts w:ascii="Verdana" w:cs="Verdana" w:eastAsia="Verdana" w:hAnsi="Verdana"/>
          <w:sz w:val="24"/>
          <w:szCs w:val="24"/>
          <w:rtl w:val="0"/>
        </w:rPr>
        <w:t xml:space="preserve">ex Bono Marzo), beneficia a más de 64.000 familias beneficiadas y el incremento económico del beneficio asciende a 7 mil 124 millones 652 mil 570 pesos. </w:t>
      </w:r>
    </w:p>
    <w:p w:rsidR="00000000" w:rsidDel="00000000" w:rsidP="00000000" w:rsidRDefault="00000000" w:rsidRPr="00000000" w14:paraId="0000005E">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w:t>
      </w:r>
      <w:r w:rsidDel="00000000" w:rsidR="00000000" w:rsidRPr="00000000">
        <w:rPr>
          <w:rFonts w:ascii="Verdana" w:cs="Verdana" w:eastAsia="Verdana" w:hAnsi="Verdana"/>
          <w:b w:val="1"/>
          <w:sz w:val="24"/>
          <w:szCs w:val="24"/>
          <w:rtl w:val="0"/>
        </w:rPr>
        <w:t xml:space="preserve">extensión del IFE Laboral</w:t>
      </w:r>
      <w:r w:rsidDel="00000000" w:rsidR="00000000" w:rsidRPr="00000000">
        <w:rPr>
          <w:rFonts w:ascii="Verdana" w:cs="Verdana" w:eastAsia="Verdana" w:hAnsi="Verdana"/>
          <w:sz w:val="24"/>
          <w:szCs w:val="24"/>
          <w:rtl w:val="0"/>
        </w:rPr>
        <w:t xml:space="preserve"> busca fomentar la incorporación formal al mercado laboral, priorizando a mujeres, jóvenes de entre 18 y 24 años, mayores de 55 años y personas en situación de discapacidad. En la región de Coquimbo 55 mil 749 personas recibieron el IFE Laboral, y la inversión en la región alcanza a 25 mil 678 millones 690 mil 394 pesos. </w:t>
      </w:r>
    </w:p>
    <w:p w:rsidR="00000000" w:rsidDel="00000000" w:rsidP="00000000" w:rsidRDefault="00000000" w:rsidRPr="00000000" w14:paraId="0000005F">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Por otra parte, el </w:t>
      </w:r>
      <w:r w:rsidDel="00000000" w:rsidR="00000000" w:rsidRPr="00000000">
        <w:rPr>
          <w:rFonts w:ascii="Verdana" w:cs="Verdana" w:eastAsia="Verdana" w:hAnsi="Verdana"/>
          <w:b w:val="1"/>
          <w:sz w:val="24"/>
          <w:szCs w:val="24"/>
          <w:rtl w:val="0"/>
        </w:rPr>
        <w:t xml:space="preserve">Programa de Alimentación Escolar</w:t>
      </w:r>
      <w:r w:rsidDel="00000000" w:rsidR="00000000" w:rsidRPr="00000000">
        <w:rPr>
          <w:rFonts w:ascii="Verdana" w:cs="Verdana" w:eastAsia="Verdana" w:hAnsi="Verdana"/>
          <w:sz w:val="24"/>
          <w:szCs w:val="24"/>
          <w:rtl w:val="0"/>
        </w:rPr>
        <w:t xml:space="preserve"> se amplió en 2023 beneficiando a niños y niñas de la educación pre escolar de colegios públicos, significando más de </w:t>
      </w:r>
      <w:r w:rsidDel="00000000" w:rsidR="00000000" w:rsidRPr="00000000">
        <w:rPr>
          <w:rFonts w:ascii="Verdana" w:cs="Verdana" w:eastAsia="Verdana" w:hAnsi="Verdana"/>
          <w:sz w:val="24"/>
          <w:szCs w:val="24"/>
          <w:u w:val="single"/>
          <w:rtl w:val="0"/>
        </w:rPr>
        <w:t xml:space="preserve">10 mil raciones diarias</w:t>
      </w:r>
      <w:r w:rsidDel="00000000" w:rsidR="00000000" w:rsidRPr="00000000">
        <w:rPr>
          <w:rFonts w:ascii="Verdana" w:cs="Verdana" w:eastAsia="Verdana" w:hAnsi="Verdana"/>
          <w:sz w:val="24"/>
          <w:szCs w:val="24"/>
          <w:rtl w:val="0"/>
        </w:rPr>
        <w:t xml:space="preserve">, lo que significó un incremento del 11% respecto del año anterior. </w:t>
      </w:r>
    </w:p>
    <w:p w:rsidR="00000000" w:rsidDel="00000000" w:rsidP="00000000" w:rsidRDefault="00000000" w:rsidRPr="00000000" w14:paraId="00000060">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Pensión Garantizada Universal</w:t>
      </w:r>
    </w:p>
    <w:p w:rsidR="00000000" w:rsidDel="00000000" w:rsidP="00000000" w:rsidRDefault="00000000" w:rsidRPr="00000000" w14:paraId="00000062">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Pensión Garantizada Universal (PGU) es un beneficio del Estado que reemplazó a los beneficios de vejez del Pilar Solidario. Gracias a la ampliación impulsada por este gobierno, +de 84 mil pensionados y pensionadas de la Región de Coquimbo reciben este beneficio del Estado por parte del Instituto de Previsión Social. La inversión alcanza a 16 mil 180 millones 437 mil pesos.</w:t>
      </w:r>
    </w:p>
    <w:p w:rsidR="00000000" w:rsidDel="00000000" w:rsidP="00000000" w:rsidRDefault="00000000" w:rsidRPr="00000000" w14:paraId="00000063">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4">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5">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6">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7">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highlight w:val="yellow"/>
          <w:u w:val="none"/>
          <w:vertAlign w:val="baseline"/>
        </w:rPr>
      </w:pPr>
      <w:r w:rsidDel="00000000" w:rsidR="00000000" w:rsidRPr="00000000">
        <w:rPr>
          <w:rFonts w:ascii="Verdana" w:cs="Verdana" w:eastAsia="Verdana" w:hAnsi="Verdana"/>
          <w:b w:val="1"/>
          <w:i w:val="0"/>
          <w:smallCaps w:val="0"/>
          <w:strike w:val="0"/>
          <w:color w:val="000000"/>
          <w:sz w:val="24"/>
          <w:szCs w:val="24"/>
          <w:highlight w:val="yellow"/>
          <w:u w:val="none"/>
          <w:vertAlign w:val="baseline"/>
          <w:rtl w:val="0"/>
        </w:rPr>
        <w:t xml:space="preserve">VIDEO Seguridad Social</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Plan Reactivación Educativa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La seguridad social parte por la educación.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La Política de Reactivación Educativa Integral “Seamos Comunidad” implementada por el Mineduc en 2022, busca enfrentar los efectos que la pandemia provocó en las comunidades educativas. En marzo de 2022 nos encontramos con un problema respecto a la cantidad de estudiantes que presentaban inasistencias graves que, según las cifras del sistema, a nivel regional correspondía a 57 mil 365 estudiantes, significando el 35 por ciento de la matrícula.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Gracias al Plan de Reactivación, logramos disminuir un 15% las inasistencias graves, es decir que 24 mil 129 estudiantes de la región volvieron a insertarse en la red educativa.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Otro efecto post pandemia es el aumento de la violencia y la mala convivencia escolar: las denuncias sobre maltrato físico y psicológico habían aumentado en un 43% respecto.</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Para revertir esta situación, en alianza con la Universidad de La Serena, dictándose talleres de salud mental, bienestar socioemocional, y autocuidado y convivencia escolar en las 3 provincias de nuestra región, logrando capacitar a 574 docentes y asistentes de la educación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Además, en el segundo semestre 2022se ejecutaron acciones frente a problemas relacionados con el retorno a la presencialidad. En Salamanca, La Higuera, Andacollo y Vicuña, se llego a más de 4.000 estudiantes, con una inversión de 41 mil 160 millones de pesos. Junto con esto, Vía junaeb Se entregaron más de 5.600 notebook a estudiantes de séptimo básico.</w:t>
      </w:r>
      <w:r w:rsidDel="00000000" w:rsidR="00000000" w:rsidRPr="00000000">
        <w:rPr>
          <w:rFonts w:ascii="Verdana" w:cs="Verdana" w:eastAsia="Verdana" w:hAnsi="Verdana"/>
          <w:b w:val="1"/>
          <w:i w:val="1"/>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Plan de Emergencia Habitacional</w:t>
      </w:r>
    </w:p>
    <w:p w:rsidR="00000000" w:rsidDel="00000000" w:rsidP="00000000" w:rsidRDefault="00000000" w:rsidRPr="00000000" w14:paraId="00000085">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Plan de Emergencia Habitacional (PEH) 2022-2025, es una estrategia clave del Gobierno del Presidente Gabriel Boric, ya que se requiere que el Estado vuelva a ejercer su rol fundamental en asegurar el derecho a una vivienda de calidad para todos y todas. </w:t>
      </w:r>
    </w:p>
    <w:p w:rsidR="00000000" w:rsidDel="00000000" w:rsidP="00000000" w:rsidRDefault="00000000" w:rsidRPr="00000000" w14:paraId="00000086">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meta establecida para nuestra región es de 12.490 viviendas para el periodo, lo que absorbería el 43,7 por ciento de la demanda en la Región de Coquimbo. El avance a febrero de 2023 es de 1.748 viviendas entregadas, 6.708 viviendas en etapa de ejecución y 9.270 viviendas en etapa de preparación.</w:t>
      </w:r>
    </w:p>
    <w:p w:rsidR="00000000" w:rsidDel="00000000" w:rsidP="00000000" w:rsidRDefault="00000000" w:rsidRPr="00000000" w14:paraId="00000087">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Para comités de vivienda, durante el periodo 2022 Serviu entregó 936 subsidios habitacionales para proyectos en la región. </w:t>
      </w:r>
    </w:p>
    <w:p w:rsidR="00000000" w:rsidDel="00000000" w:rsidP="00000000" w:rsidRDefault="00000000" w:rsidRPr="00000000" w14:paraId="00000088">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Para robustecer el Banco de Suelo Público, se adquirió terreno de 4,3 hectáreas ubicado en el área urbana de la comuna de Illapel con cabida para 270 viviendas. Se adquirieron los terrenos de “Parcela 10” y “Ferronor” en la comuna de Coquimbo, para desarrollar dos Planes Urbanos Habitacionales. En Los Vilos, se dispuso mediante expropiación un terreno que permite dar salida a un proyecto de 300 viviendas en una comuna donde hace más de 12 años no se construían viviendas sociales. Además, el Ministerio de Bienes Nacionales transfirió más de 100 hectáreas para un proyecto de 7.714 soluciones habitacionales en la comuna de La Serena, que también considera zonas de áreas verdes, deportivas, equipamientos, colegios y centros de salud.</w:t>
      </w:r>
    </w:p>
    <w:p w:rsidR="00000000" w:rsidDel="00000000" w:rsidP="00000000" w:rsidRDefault="00000000" w:rsidRPr="00000000" w14:paraId="00000089">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Agenda de Género</w:t>
      </w:r>
    </w:p>
    <w:p w:rsidR="00000000" w:rsidDel="00000000" w:rsidP="00000000" w:rsidRDefault="00000000" w:rsidRPr="00000000" w14:paraId="0000008B">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Agenda de Género comprende cinco definiciones estratégicas que se traducen en acciones concretas que se han realizado durante este periodo: </w:t>
      </w:r>
    </w:p>
    <w:p w:rsidR="00000000" w:rsidDel="00000000" w:rsidP="00000000" w:rsidRDefault="00000000" w:rsidRPr="00000000" w14:paraId="0000008C">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programa Jefas de Hogar proporciona herramientas para generar y gestionar recursos propios a partir del trabajo remunerado. En la Región de Coquimbo en 2022 egresaron un total de 414 mujeres, con una inversión total de 221 millones de pesos. </w:t>
      </w:r>
    </w:p>
    <w:p w:rsidR="00000000" w:rsidDel="00000000" w:rsidP="00000000" w:rsidRDefault="00000000" w:rsidRPr="00000000" w14:paraId="0000008D">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noviembre de 2022 ya comenzó a funcionar el Registro Nacional de Deudores de Pensión de Alimentos, que nuestra región equivale a cerca de 4.000 deudores vigentes, de los cuales un 97% son hombres. </w:t>
      </w:r>
    </w:p>
    <w:p w:rsidR="00000000" w:rsidDel="00000000" w:rsidP="00000000" w:rsidRDefault="00000000" w:rsidRPr="00000000" w14:paraId="0000008E">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F">
      <w:pPr>
        <w:spacing w:line="240" w:lineRule="auto"/>
        <w:jc w:val="both"/>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Para dar un paso hacia la justicia frente a la vulneración del derecho de niñas, niños y adolescentes, el Gobierno impulsó la </w:t>
      </w:r>
      <w:r w:rsidDel="00000000" w:rsidR="00000000" w:rsidRPr="00000000">
        <w:rPr>
          <w:rFonts w:ascii="Verdana" w:cs="Verdana" w:eastAsia="Verdana" w:hAnsi="Verdana"/>
          <w:b w:val="1"/>
          <w:sz w:val="24"/>
          <w:szCs w:val="24"/>
          <w:rtl w:val="0"/>
        </w:rPr>
        <w:t xml:space="preserve">ley de Responsabilidad Parental y Pago Efectivo de Pensiones de Alimentos. </w:t>
      </w:r>
    </w:p>
    <w:p w:rsidR="00000000" w:rsidDel="00000000" w:rsidP="00000000" w:rsidRDefault="00000000" w:rsidRPr="00000000" w14:paraId="00000090">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Nos encontramos además en el proceso de levantar el Registro Nacional de Cuidadores, que día a día incorpora a nuevas personas que cumplen labores de cuidado, en su gran mayoría mujeres. </w:t>
      </w:r>
    </w:p>
    <w:p w:rsidR="00000000" w:rsidDel="00000000" w:rsidP="00000000" w:rsidRDefault="00000000" w:rsidRPr="00000000" w14:paraId="00000091">
      <w:pPr>
        <w:spacing w:line="240" w:lineRule="auto"/>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Copago 0</w:t>
      </w:r>
    </w:p>
    <w:p w:rsidR="00000000" w:rsidDel="00000000" w:rsidP="00000000" w:rsidRDefault="00000000" w:rsidRPr="00000000" w14:paraId="00000093">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Otro compromiso de Gobierno es </w:t>
      </w:r>
      <w:r w:rsidDel="00000000" w:rsidR="00000000" w:rsidRPr="00000000">
        <w:rPr>
          <w:rFonts w:ascii="Verdana" w:cs="Verdana" w:eastAsia="Verdana" w:hAnsi="Verdana"/>
          <w:b w:val="1"/>
          <w:sz w:val="24"/>
          <w:szCs w:val="24"/>
          <w:rtl w:val="0"/>
        </w:rPr>
        <w:t xml:space="preserve">fortalecer la Salud Pública y garantizar el derecho a la salud</w:t>
      </w:r>
      <w:r w:rsidDel="00000000" w:rsidR="00000000" w:rsidRPr="00000000">
        <w:rPr>
          <w:rFonts w:ascii="Verdana" w:cs="Verdana" w:eastAsia="Verdana" w:hAnsi="Verdana"/>
          <w:sz w:val="24"/>
          <w:szCs w:val="24"/>
          <w:rtl w:val="0"/>
        </w:rPr>
        <w:t xml:space="preserve">. Desde septiembre de 2022, para quienes son parte de Fonasa, son gratuitas todas las atenciones recibidas en el sistema público, sin importar el tramo. Esto significa que 261 mil 390 personas de la región fueron beneficiadas. Y es más. Aumentamos la población inscrita en FONASA de 83% a 90%. 9 de cada diez habitantes de esta región se atienden a través del seguro público. </w:t>
      </w:r>
    </w:p>
    <w:p w:rsidR="00000000" w:rsidDel="00000000" w:rsidP="00000000" w:rsidRDefault="00000000" w:rsidRPr="00000000" w14:paraId="000000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Reducción en Tiempos de Espera</w:t>
      </w:r>
    </w:p>
    <w:p w:rsidR="00000000" w:rsidDel="00000000" w:rsidP="00000000" w:rsidRDefault="00000000" w:rsidRPr="00000000" w14:paraId="00000095">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Durante el año pasado se crearon cinco Centros de Resolución Regionales en el país y uno de ellos se encuentra en el Hospital de La Serena, en el CDT. </w:t>
      </w:r>
    </w:p>
    <w:p w:rsidR="00000000" w:rsidDel="00000000" w:rsidP="00000000" w:rsidRDefault="00000000" w:rsidRPr="00000000" w14:paraId="00000096">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Hoy en nuestros hospitales </w:t>
      </w:r>
      <w:r w:rsidDel="00000000" w:rsidR="00000000" w:rsidRPr="00000000">
        <w:rPr>
          <w:rFonts w:ascii="Verdana" w:cs="Verdana" w:eastAsia="Verdana" w:hAnsi="Verdana"/>
          <w:b w:val="1"/>
          <w:sz w:val="24"/>
          <w:szCs w:val="24"/>
          <w:rtl w:val="0"/>
        </w:rPr>
        <w:t xml:space="preserve">SE OPERA MÁS</w:t>
      </w:r>
      <w:r w:rsidDel="00000000" w:rsidR="00000000" w:rsidRPr="00000000">
        <w:rPr>
          <w:rFonts w:ascii="Verdana" w:cs="Verdana" w:eastAsia="Verdana" w:hAnsi="Verdana"/>
          <w:sz w:val="24"/>
          <w:szCs w:val="24"/>
          <w:rtl w:val="0"/>
        </w:rPr>
        <w:t xml:space="preserve">: Aumentamos un 21% la producción quirúrgica, logrando sólo en La Serena realizar más de 43.300 cirugías, operando incluso durante fin de semana. </w:t>
      </w:r>
    </w:p>
    <w:p w:rsidR="00000000" w:rsidDel="00000000" w:rsidP="00000000" w:rsidRDefault="00000000" w:rsidRPr="00000000" w14:paraId="00000097">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Esto se traduce en que hoy </w:t>
      </w:r>
      <w:r w:rsidDel="00000000" w:rsidR="00000000" w:rsidRPr="00000000">
        <w:rPr>
          <w:rFonts w:ascii="Verdana" w:cs="Verdana" w:eastAsia="Verdana" w:hAnsi="Verdana"/>
          <w:b w:val="1"/>
          <w:sz w:val="24"/>
          <w:szCs w:val="24"/>
          <w:rtl w:val="0"/>
        </w:rPr>
        <w:t xml:space="preserve">se disminuye el tiempo que se espera para una cirugía y para una interconsulta de especialidad</w:t>
      </w:r>
      <w:r w:rsidDel="00000000" w:rsidR="00000000" w:rsidRPr="00000000">
        <w:rPr>
          <w:rFonts w:ascii="Verdana" w:cs="Verdana" w:eastAsia="Verdana" w:hAnsi="Verdana"/>
          <w:sz w:val="24"/>
          <w:szCs w:val="24"/>
          <w:rtl w:val="0"/>
        </w:rPr>
        <w:t xml:space="preserve">. En nuestra región bajó en 40 días lo que se espera la evaluación del especialista y 39 días la espera para ser operado. </w:t>
      </w:r>
    </w:p>
    <w:p w:rsidR="00000000" w:rsidDel="00000000" w:rsidP="00000000" w:rsidRDefault="00000000" w:rsidRPr="00000000" w14:paraId="00000098">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Agradecer el avance, y sin duda que debemos seguir mejorando. </w:t>
      </w:r>
      <w:r w:rsidDel="00000000" w:rsidR="00000000" w:rsidRPr="00000000">
        <w:rPr>
          <w:rtl w:val="0"/>
        </w:rPr>
      </w:r>
    </w:p>
    <w:p w:rsidR="00000000" w:rsidDel="00000000" w:rsidP="00000000" w:rsidRDefault="00000000" w:rsidRPr="00000000" w14:paraId="00000099">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A">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B">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C">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D">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E">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F">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highlight w:val="yellow"/>
          <w:u w:val="none"/>
          <w:vertAlign w:val="baseline"/>
        </w:rPr>
      </w:pPr>
      <w:r w:rsidDel="00000000" w:rsidR="00000000" w:rsidRPr="00000000">
        <w:rPr>
          <w:rFonts w:ascii="Verdana" w:cs="Verdana" w:eastAsia="Verdana" w:hAnsi="Verdana"/>
          <w:b w:val="1"/>
          <w:i w:val="0"/>
          <w:smallCaps w:val="0"/>
          <w:strike w:val="0"/>
          <w:color w:val="000000"/>
          <w:sz w:val="24"/>
          <w:szCs w:val="24"/>
          <w:highlight w:val="yellow"/>
          <w:u w:val="none"/>
          <w:vertAlign w:val="baseline"/>
          <w:rtl w:val="0"/>
        </w:rPr>
        <w:t xml:space="preserve">VIDEO - Descentralización y Desarrollo Territorial Sostenible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Crisis Hídrica</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En el contexto de escasez hídrica y el decreto de zona de catástrofe, un total de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115 mil 104 personas en la región son abastecidas de agua potable por camiones aljibes gestionados con recursos de emergencia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 través de la Delegación Presidencial Regional de Coquimbo, en conjunto con las Delegaciones Presidenciales Provinciales del Limarí y el Choapa, con un costo de más de 4.565.780.200 millones. Nuestro objetivo es apuntar al acceso equitativo al agua de manera que el abastecimiento por emergencias no sea la única solución para que las familias cuenten con este recurso.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Otra acción para la gestión del recurso hídrico es la implementación en 2023 del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Programa de Reconversión de Camiones Aljibes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que es coordinado conjuntamente entre la Delegación Presidencial Regional, las Delegaciones Presidenciales Provinciales  y la Unidad de Gestión de Riesgos y Emergencias de la Subsecretaría de Interior,  para la búsqueda de estrategias que permitan a corto plazo invertir en nuevas fuentes tradicionales, por medio de recursos del Ministerio de Interior, en los Sistemas Sanitarios Rurales  existentes que presentan déficit hídrico.</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Es por esto que, en 2022, para fortalecer la gestión de los recursos hídricos en la región, se creó la Comisión Regional para la Escasez Hídrica, para coordinar y articular esfuerzos e inversiones públicas y privadas en materia hídrica.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 nivel de inversiones sectoriales, para el manejo del recurso hídrico se ejecutaron en el en la Región de Coquimbo recursos por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44 mil 490 millones de pesos.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Esto involucra aportes de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Agricultura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por 17 mil 300 millones, a través de programas como el Siembra por Chile, 10.790 millones en proyectos de la Comisión Nacional de Riego, 2.450 millones a través de INDAP, 801 millones a través de SAG e INIA.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El Ministerio de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Obras Públicas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 través de la Direccion de Obras Hidraulicas ejecutó 11 mil millones de pesos, para los contratos de los Servicios Sanitarios Rurales de las 3 provincias. Y la DGA ejecuto un presupuesto de 268 millones de pesos para modernización y mantención de la red hidrometeorológica en la región de Coquimbo.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Por medio de la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Subsecretaría de Desarrollo Regional</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 ejecutaron proyectos vía </w:t>
      </w:r>
      <w:r w:rsidDel="00000000" w:rsidR="00000000" w:rsidRPr="00000000">
        <w:rPr>
          <w:rFonts w:ascii="Verdana" w:cs="Verdana" w:eastAsia="Verdana" w:hAnsi="Verdana"/>
          <w:b w:val="0"/>
          <w:i w:val="0"/>
          <w:smallCaps w:val="0"/>
          <w:strike w:val="0"/>
          <w:color w:val="000000"/>
          <w:sz w:val="24"/>
          <w:szCs w:val="24"/>
          <w:u w:val="single"/>
          <w:shd w:fill="auto" w:val="clear"/>
          <w:vertAlign w:val="baseline"/>
          <w:rtl w:val="0"/>
        </w:rPr>
        <w:t xml:space="preserve">Programa Mejoramiento de Barrios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asociados a recursos hídricos un total de 4.200 millones pesos en 14 de las 15 comunas de la región.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Corfo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también aportó en temas hídricos durante el año 2022, por un total ejecutado de 776 millones de pesos en diez programas o instrumentos.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Finalmente, el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Servicio de Salud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ejecutó 34 millones 700 mil pesos en inversiones asociadas al recurso hídrico.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Quiero destacar, por último, que en enero de este año se publicó el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Informe de Aportes Sectoriales a la Estrategia de Desarrollo Rural de la Región de Coquimbo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Es nuestra convicción que sólo a través del trabajo constante con la Mesa de Desarrollo Rural, en conjunto con el Consejo Rural Campesino y la Asociación de Municipios Rurales, Gobierno y Consejo Regional, podremos hacer frente al desafío en materia de Crisis Hídrica.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Medio Ambiente y Zonas Protegidas</w:t>
      </w:r>
    </w:p>
    <w:p w:rsidR="00000000" w:rsidDel="00000000" w:rsidP="00000000" w:rsidRDefault="00000000" w:rsidRPr="00000000" w14:paraId="000000BA">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B">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 crea el </w:t>
      </w:r>
      <w:r w:rsidDel="00000000" w:rsidR="00000000" w:rsidRPr="00000000">
        <w:rPr>
          <w:rFonts w:ascii="Verdana" w:cs="Verdana" w:eastAsia="Verdana" w:hAnsi="Verdana"/>
          <w:b w:val="1"/>
          <w:sz w:val="24"/>
          <w:szCs w:val="24"/>
          <w:rtl w:val="0"/>
        </w:rPr>
        <w:t xml:space="preserve">Santuario de la Naturaleza Desembocadura del Río Limarí</w:t>
      </w:r>
      <w:r w:rsidDel="00000000" w:rsidR="00000000" w:rsidRPr="00000000">
        <w:rPr>
          <w:rFonts w:ascii="Verdana" w:cs="Verdana" w:eastAsia="Verdana" w:hAnsi="Verdana"/>
          <w:sz w:val="24"/>
          <w:szCs w:val="24"/>
          <w:rtl w:val="0"/>
        </w:rPr>
        <w:t xml:space="preserve"> en la comuna de Ovalle y su lanzamiento contó con la visita del Presidente Gabriel Boric Font al Parque Nacional Bosque Fray Jorge. </w:t>
      </w:r>
      <w:r w:rsidDel="00000000" w:rsidR="00000000" w:rsidRPr="00000000">
        <w:rPr>
          <w:rtl w:val="0"/>
        </w:rPr>
      </w:r>
    </w:p>
    <w:p w:rsidR="00000000" w:rsidDel="00000000" w:rsidP="00000000" w:rsidRDefault="00000000" w:rsidRPr="00000000" w14:paraId="000000BC">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atención al compromiso de Gobierno con la protección ambiental de los territorios, el Ministerio de Bienes Nacionales en 2022 logra concretar la </w:t>
      </w:r>
      <w:r w:rsidDel="00000000" w:rsidR="00000000" w:rsidRPr="00000000">
        <w:rPr>
          <w:rFonts w:ascii="Verdana" w:cs="Verdana" w:eastAsia="Verdana" w:hAnsi="Verdana"/>
          <w:b w:val="1"/>
          <w:sz w:val="24"/>
          <w:szCs w:val="24"/>
          <w:rtl w:val="0"/>
        </w:rPr>
        <w:t xml:space="preserve">ampliación de la zona de protección de los humedales de la Playa Grande de Tongoy</w:t>
      </w:r>
      <w:r w:rsidDel="00000000" w:rsidR="00000000" w:rsidRPr="00000000">
        <w:rPr>
          <w:rFonts w:ascii="Verdana" w:cs="Verdana" w:eastAsia="Verdana" w:hAnsi="Verdana"/>
          <w:sz w:val="24"/>
          <w:szCs w:val="24"/>
          <w:rtl w:val="0"/>
        </w:rPr>
        <w:t xml:space="preserve">, pasando de 105 a 263 hectáreas protegidas. </w:t>
      </w:r>
    </w:p>
    <w:p w:rsidR="00000000" w:rsidDel="00000000" w:rsidP="00000000" w:rsidRDefault="00000000" w:rsidRPr="00000000" w14:paraId="000000BD">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 </w:t>
      </w:r>
      <w:r w:rsidDel="00000000" w:rsidR="00000000" w:rsidRPr="00000000">
        <w:rPr>
          <w:rFonts w:ascii="Verdana" w:cs="Verdana" w:eastAsia="Verdana" w:hAnsi="Verdana"/>
          <w:b w:val="1"/>
          <w:sz w:val="24"/>
          <w:szCs w:val="24"/>
          <w:rtl w:val="0"/>
        </w:rPr>
        <w:t xml:space="preserve">logró otorgar el reconocimiento al Humedal Urbano Río Elqui en la comuna de La Serena</w:t>
      </w:r>
      <w:r w:rsidDel="00000000" w:rsidR="00000000" w:rsidRPr="00000000">
        <w:rPr>
          <w:rFonts w:ascii="Verdana" w:cs="Verdana" w:eastAsia="Verdana" w:hAnsi="Verdana"/>
          <w:sz w:val="24"/>
          <w:szCs w:val="24"/>
          <w:rtl w:val="0"/>
        </w:rPr>
        <w:t xml:space="preserve">, con una superficie aproximada de 492,8 hectáreas que abarcan desde la localidad de Altovalsol hacia la desembocadura que conecta con el Pacífico</w:t>
      </w:r>
    </w:p>
    <w:p w:rsidR="00000000" w:rsidDel="00000000" w:rsidP="00000000" w:rsidRDefault="00000000" w:rsidRPr="00000000" w14:paraId="000000BE">
      <w:pPr>
        <w:spacing w:line="240" w:lineRule="auto"/>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Cuidado de los Cielos Nocturnos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 constituyó la Comisión Regional para el Cuidado de los Cielos Nocturnos, presidida por la Delegación Presidencial Regional con la secretaría técnica del Ministerio de Ciencias. Esta es una instancia de trabajo interinstitucional con la participación de distintos ministerios, Gobierno Regional, municipios y representantes de la academia y centros de investigación. Tiene por objetivo diseñar e implementar un plan de acción regional para mitigar los impactos negativos de la contaminación lumínica en la investigación, la salud de la población y la biodiversidad.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Significa un hito que cuenta con la relevancia y el interés de los sectores públicos y privados, al ser nuestra región donde se concentra la observación astronómica del país, tanto a nivel científico como turístico.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Por otra parte, como gobierno nos encontramos colaborando en la primera cumbre internacional de astroturismo que se realizará en Chile, y precisamente en nuestra región, en la comuna de Vicuña.</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I.</w:t>
        <w:tab/>
        <w:t xml:space="preserve">Programación periodo 2023 – 2024</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Queremos ser un Gobierno que sea recordado por su capacidad de realizar las transformaciones profundas que la ciudadanía demanda. Más seguridad, reactivación económica y con un trabajo decente que nos permita vivir en familia y disfrutar de lo que hacemos. Que exista seguridad social y que no dependa del tamaño de la billetera, el acceso a salud, educación, vivienda o pensiones. Que seamos capaces de enfrentar el desafío del cambio climático y la escasez hídrica, con respeto a todos los habitantes de nuestro territorio.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Para continuar aportando a la seguridad de las personas, la </w:t>
      </w:r>
      <w:r w:rsidDel="00000000" w:rsidR="00000000" w:rsidRPr="00000000">
        <w:rPr>
          <w:rFonts w:ascii="Verdana" w:cs="Verdana" w:eastAsia="Verdana" w:hAnsi="Verdana"/>
          <w:b w:val="1"/>
          <w:sz w:val="24"/>
          <w:szCs w:val="24"/>
          <w:u w:val="single"/>
          <w:rtl w:val="0"/>
        </w:rPr>
        <w:t xml:space="preserve">Mesa de Recuperación de Espacios Públicos</w:t>
      </w:r>
      <w:r w:rsidDel="00000000" w:rsidR="00000000" w:rsidRPr="00000000">
        <w:rPr>
          <w:rFonts w:ascii="Verdana" w:cs="Verdana" w:eastAsia="Verdana" w:hAnsi="Verdana"/>
          <w:sz w:val="24"/>
          <w:szCs w:val="24"/>
          <w:rtl w:val="0"/>
        </w:rPr>
        <w:t xml:space="preserve"> avanza en focalizar inversión pública en la consolidación de los espacios recuperados para hacerlos más acogedores y atractivos para la comunidad y el desarrollo de sus actividades. </w:t>
      </w:r>
    </w:p>
    <w:p w:rsidR="00000000" w:rsidDel="00000000" w:rsidP="00000000" w:rsidRDefault="00000000" w:rsidRPr="00000000" w14:paraId="000000EB">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Para abordar la problemática de los homicidios, implementaremos el plan </w:t>
      </w:r>
      <w:r w:rsidDel="00000000" w:rsidR="00000000" w:rsidRPr="00000000">
        <w:rPr>
          <w:rFonts w:ascii="Verdana" w:cs="Verdana" w:eastAsia="Verdana" w:hAnsi="Verdana"/>
          <w:b w:val="1"/>
          <w:sz w:val="24"/>
          <w:szCs w:val="24"/>
          <w:u w:val="single"/>
          <w:rtl w:val="0"/>
        </w:rPr>
        <w:t xml:space="preserve">Calles Sin Violencia</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EC">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Redoblaremos los esfuerzos en nuestras comunidades escolares, el </w:t>
      </w:r>
      <w:r w:rsidDel="00000000" w:rsidR="00000000" w:rsidRPr="00000000">
        <w:rPr>
          <w:rFonts w:ascii="Verdana" w:cs="Verdana" w:eastAsia="Verdana" w:hAnsi="Verdana"/>
          <w:b w:val="1"/>
          <w:sz w:val="24"/>
          <w:szCs w:val="24"/>
          <w:u w:val="single"/>
          <w:rtl w:val="0"/>
        </w:rPr>
        <w:t xml:space="preserve">Plan de Reactivación Educativa</w:t>
      </w:r>
      <w:r w:rsidDel="00000000" w:rsidR="00000000" w:rsidRPr="00000000">
        <w:rPr>
          <w:rFonts w:ascii="Verdana" w:cs="Verdana" w:eastAsia="Verdana" w:hAnsi="Verdana"/>
          <w:sz w:val="24"/>
          <w:szCs w:val="24"/>
          <w:rtl w:val="0"/>
        </w:rPr>
        <w:t xml:space="preserve">, continuaremos con el plan de tutorías, y se reforzará la entrega de fondos de emergencia de infraestructura escolar.</w:t>
      </w:r>
    </w:p>
    <w:p w:rsidR="00000000" w:rsidDel="00000000" w:rsidP="00000000" w:rsidRDefault="00000000" w:rsidRPr="00000000" w14:paraId="000000ED">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el </w:t>
      </w:r>
      <w:r w:rsidDel="00000000" w:rsidR="00000000" w:rsidRPr="00000000">
        <w:rPr>
          <w:rFonts w:ascii="Verdana" w:cs="Verdana" w:eastAsia="Verdana" w:hAnsi="Verdana"/>
          <w:b w:val="1"/>
          <w:sz w:val="24"/>
          <w:szCs w:val="24"/>
          <w:rtl w:val="0"/>
        </w:rPr>
        <w:t xml:space="preserve">Plan de Emergencia Habitacional</w:t>
      </w:r>
      <w:r w:rsidDel="00000000" w:rsidR="00000000" w:rsidRPr="00000000">
        <w:rPr>
          <w:rFonts w:ascii="Verdana" w:cs="Verdana" w:eastAsia="Verdana" w:hAnsi="Verdana"/>
          <w:sz w:val="24"/>
          <w:szCs w:val="24"/>
          <w:rtl w:val="0"/>
        </w:rPr>
        <w:t xml:space="preserve"> continuaremos incorporando comunas, comités y coordinación con las empresas para asegurar la factibilidad de energía y agua. Proyectamos realizar programas de Planes Urbanos habitacionales en las comunas de La Serena, Coquimbo, Ovalle y Salamanca, con más de 3.000 soluciones habitacionales. </w:t>
      </w:r>
    </w:p>
    <w:p w:rsidR="00000000" w:rsidDel="00000000" w:rsidP="00000000" w:rsidRDefault="00000000" w:rsidRPr="00000000" w14:paraId="000000EE">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Recordemos que Gracias al impulso social y parlamentario y del Gobierno del Presidente Gabriel Boric, se logró la </w:t>
      </w:r>
      <w:r w:rsidDel="00000000" w:rsidR="00000000" w:rsidRPr="00000000">
        <w:rPr>
          <w:rFonts w:ascii="Verdana" w:cs="Verdana" w:eastAsia="Verdana" w:hAnsi="Verdana"/>
          <w:b w:val="1"/>
          <w:sz w:val="24"/>
          <w:szCs w:val="24"/>
          <w:rtl w:val="0"/>
        </w:rPr>
        <w:t xml:space="preserve">Ley de Royalty Minero</w:t>
      </w:r>
      <w:r w:rsidDel="00000000" w:rsidR="00000000" w:rsidRPr="00000000">
        <w:rPr>
          <w:rFonts w:ascii="Verdana" w:cs="Verdana" w:eastAsia="Verdana" w:hAnsi="Verdana"/>
          <w:sz w:val="24"/>
          <w:szCs w:val="24"/>
          <w:rtl w:val="0"/>
        </w:rPr>
        <w:t xml:space="preserve">. En la región se verían beneficiadas las 15 comunas, ya sea por fondo de Equidad Territorial como de Comunas Mineras.</w:t>
      </w:r>
    </w:p>
    <w:p w:rsidR="00000000" w:rsidDel="00000000" w:rsidP="00000000" w:rsidRDefault="00000000" w:rsidRPr="00000000" w14:paraId="000000EF">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Nuestra comisión seguirá velando por un actúar coordinado de las diversas carteras del estado, y estableciendo vínculos con el sector privado, el Gobierno y Consejo Regional y los comités de APR. Impulsando el mejor uso del recurso hídrico y buscando la pronta implementación de nuevas fuentes que aseguren el agua para consumo humano y productivo.  </w:t>
      </w:r>
    </w:p>
    <w:p w:rsidR="00000000" w:rsidDel="00000000" w:rsidP="00000000" w:rsidRDefault="00000000" w:rsidRPr="00000000" w14:paraId="000000F0">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Este año, que se cumplen 50 años del golpe de estado en nuestro país, continuar avanzando en materia de memoria, con acciones concretas como la entrega de casa piedra a la corporación 16 de octubre, o sitios de memoria como la reciente declaración de la fosa del cementerio de la serena. Es más, hoy que nos encontramos en el teatro Jorge Peña Hen, que hace alusión al creador de las orquestas juveniles, que fue asesinado tras el paso de la caravana de la muerte en nuestra región, cobra una especial relevancia el </w:t>
      </w:r>
    </w:p>
    <w:p w:rsidR="00000000" w:rsidDel="00000000" w:rsidP="00000000" w:rsidRDefault="00000000" w:rsidRPr="00000000" w14:paraId="000000F1">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F2">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Quiero agradecer el honor de poder esta aquí hoy frente a ustedes, agradecer a todos los funcionarios y fguncionarias que se encargaron de levantar este acto y con quienes compartimos día a día el trabajo en terreno, desde el gobierno al servicio de todos y todas las habitantes de nuestra región. A mi familia, al presidente y a todos y todas ustedes. Con fuerza y con esperanza. Seguimos. </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1.%2."/>
      <w:lvlJc w:val="left"/>
      <w:pPr>
        <w:ind w:left="1080" w:hanging="720"/>
      </w:pPr>
      <w:rPr>
        <w:b w:val="1"/>
      </w:rPr>
    </w:lvl>
    <w:lvl w:ilvl="2">
      <w:start w:val="1"/>
      <w:numFmt w:val="decimal"/>
      <w:lvlText w:val="%1.%2.%3."/>
      <w:lvlJc w:val="left"/>
      <w:pPr>
        <w:ind w:left="1440" w:hanging="1080"/>
      </w:pPr>
      <w:rPr/>
    </w:lvl>
    <w:lvl w:ilvl="3">
      <w:start w:val="1"/>
      <w:numFmt w:val="decimal"/>
      <w:lvlText w:val="%1.%2.%3.%4."/>
      <w:lvlJc w:val="left"/>
      <w:pPr>
        <w:ind w:left="1440" w:hanging="1080"/>
      </w:pPr>
      <w:rPr/>
    </w:lvl>
    <w:lvl w:ilvl="4">
      <w:start w:val="1"/>
      <w:numFmt w:val="decimal"/>
      <w:lvlText w:val="%1.%2.%3.%4.%5."/>
      <w:lvlJc w:val="left"/>
      <w:pPr>
        <w:ind w:left="1800" w:hanging="1440"/>
      </w:pPr>
      <w:rPr/>
    </w:lvl>
    <w:lvl w:ilvl="5">
      <w:start w:val="1"/>
      <w:numFmt w:val="decimal"/>
      <w:lvlText w:val="%1.%2.%3.%4.%5.%6."/>
      <w:lvlJc w:val="left"/>
      <w:pPr>
        <w:ind w:left="2160" w:hanging="1800"/>
      </w:pPr>
      <w:rPr/>
    </w:lvl>
    <w:lvl w:ilvl="6">
      <w:start w:val="1"/>
      <w:numFmt w:val="decimal"/>
      <w:lvlText w:val="%1.%2.%3.%4.%5.%6.%7."/>
      <w:lvlJc w:val="left"/>
      <w:pPr>
        <w:ind w:left="2160" w:hanging="1800"/>
      </w:pPr>
      <w:rPr/>
    </w:lvl>
    <w:lvl w:ilvl="7">
      <w:start w:val="1"/>
      <w:numFmt w:val="decimal"/>
      <w:lvlText w:val="%1.%2.%3.%4.%5.%6.%7.%8."/>
      <w:lvlJc w:val="left"/>
      <w:pPr>
        <w:ind w:left="2520" w:hanging="2160"/>
      </w:pPr>
      <w:rPr/>
    </w:lvl>
    <w:lvl w:ilvl="8">
      <w:start w:val="1"/>
      <w:numFmt w:val="decimal"/>
      <w:lvlText w:val="%1.%2.%3.%4.%5.%6.%7.%8.%9."/>
      <w:lvlJc w:val="left"/>
      <w:pPr>
        <w:ind w:left="2880" w:hanging="25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